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283" w:rsidRPr="00B9373B" w:rsidRDefault="00223283" w:rsidP="0022328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-367665</wp:posOffset>
            </wp:positionV>
            <wp:extent cx="390525" cy="523875"/>
            <wp:effectExtent l="19050" t="0" r="9525" b="0"/>
            <wp:wrapSquare wrapText="bothSides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283" w:rsidRPr="00B9373B" w:rsidRDefault="00223283" w:rsidP="00223283">
      <w:pPr>
        <w:pStyle w:val="3"/>
        <w:rPr>
          <w:rFonts w:ascii="Arial" w:hAnsi="Arial" w:cs="Arial"/>
          <w:sz w:val="24"/>
          <w:szCs w:val="24"/>
        </w:rPr>
      </w:pPr>
    </w:p>
    <w:p w:rsidR="00223283" w:rsidRPr="00145F70" w:rsidRDefault="00223283" w:rsidP="00223283">
      <w:pPr>
        <w:pStyle w:val="3"/>
        <w:rPr>
          <w:sz w:val="24"/>
          <w:szCs w:val="24"/>
        </w:rPr>
      </w:pPr>
      <w:r w:rsidRPr="00145F70">
        <w:rPr>
          <w:sz w:val="24"/>
          <w:szCs w:val="24"/>
        </w:rPr>
        <w:t>АДМИНИСТРАЦИЯ</w:t>
      </w:r>
    </w:p>
    <w:p w:rsidR="00223283" w:rsidRPr="00145F70" w:rsidRDefault="00223283" w:rsidP="00223283">
      <w:pPr>
        <w:jc w:val="center"/>
        <w:rPr>
          <w:rFonts w:ascii="Times New Roman" w:hAnsi="Times New Roman"/>
          <w:b/>
          <w:sz w:val="24"/>
          <w:szCs w:val="24"/>
        </w:rPr>
      </w:pPr>
      <w:r w:rsidRPr="00145F70">
        <w:rPr>
          <w:rFonts w:ascii="Times New Roman" w:hAnsi="Times New Roman"/>
          <w:b/>
          <w:sz w:val="24"/>
          <w:szCs w:val="24"/>
        </w:rPr>
        <w:t>КАЛАЧЁВСКОГО  МУНИЦИПАЛЬНОГО РАЙОНА</w:t>
      </w:r>
    </w:p>
    <w:p w:rsidR="00223283" w:rsidRPr="00145F70" w:rsidRDefault="00223283" w:rsidP="00223283">
      <w:pPr>
        <w:pStyle w:val="5"/>
        <w:rPr>
          <w:sz w:val="24"/>
          <w:szCs w:val="24"/>
        </w:rPr>
      </w:pPr>
      <w:r w:rsidRPr="00145F70">
        <w:rPr>
          <w:sz w:val="24"/>
          <w:szCs w:val="24"/>
        </w:rPr>
        <w:t>ВОЛГОГРАДСКОЙ  ОБЛАСТИ</w:t>
      </w:r>
    </w:p>
    <w:p w:rsidR="00223283" w:rsidRPr="00223283" w:rsidRDefault="00276B64" w:rsidP="00223283">
      <w:pPr>
        <w:pStyle w:val="a3"/>
        <w:tabs>
          <w:tab w:val="clear" w:pos="4153"/>
          <w:tab w:val="clear" w:pos="8306"/>
        </w:tabs>
        <w:rPr>
          <w:rFonts w:cs="Arial"/>
          <w:noProof/>
          <w:sz w:val="24"/>
          <w:szCs w:val="24"/>
        </w:rPr>
      </w:pPr>
      <w:r>
        <w:rPr>
          <w:rFonts w:cs="Arial"/>
          <w:noProof/>
          <w:sz w:val="24"/>
          <w:szCs w:val="24"/>
        </w:rPr>
        <w:pict>
          <v:line id="_x0000_s1028" style="position:absolute;z-index:251660288" from="1.35pt,8pt" to="462.15pt,8pt" o:allowincell="f" strokeweight="4.5pt">
            <v:stroke linestyle="thickThin"/>
          </v:line>
        </w:pict>
      </w:r>
    </w:p>
    <w:p w:rsidR="00223283" w:rsidRPr="00223283" w:rsidRDefault="00223283" w:rsidP="00223283">
      <w:pPr>
        <w:pStyle w:val="4"/>
        <w:rPr>
          <w:rFonts w:cs="Arial"/>
          <w:sz w:val="24"/>
          <w:szCs w:val="24"/>
        </w:rPr>
      </w:pPr>
    </w:p>
    <w:p w:rsidR="00223283" w:rsidRPr="00223283" w:rsidRDefault="00223283" w:rsidP="00223283">
      <w:pPr>
        <w:pStyle w:val="4"/>
        <w:rPr>
          <w:b/>
          <w:sz w:val="24"/>
          <w:szCs w:val="24"/>
        </w:rPr>
      </w:pPr>
      <w:r w:rsidRPr="00223283">
        <w:rPr>
          <w:b/>
          <w:sz w:val="24"/>
          <w:szCs w:val="24"/>
        </w:rPr>
        <w:t>ПОСТАНОВЛЕНИЕ</w:t>
      </w:r>
    </w:p>
    <w:p w:rsidR="00223283" w:rsidRPr="00223283" w:rsidRDefault="00223283" w:rsidP="00223283">
      <w:pPr>
        <w:jc w:val="center"/>
        <w:rPr>
          <w:rFonts w:ascii="Times New Roman" w:hAnsi="Times New Roman"/>
          <w:sz w:val="24"/>
          <w:szCs w:val="24"/>
        </w:rPr>
      </w:pPr>
    </w:p>
    <w:p w:rsidR="00223283" w:rsidRPr="00223283" w:rsidRDefault="00223283" w:rsidP="0022328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223283">
        <w:rPr>
          <w:rFonts w:ascii="Times New Roman" w:hAnsi="Times New Roman"/>
          <w:sz w:val="24"/>
          <w:szCs w:val="24"/>
        </w:rPr>
        <w:t xml:space="preserve">т </w:t>
      </w:r>
      <w:r w:rsidR="00276B64">
        <w:rPr>
          <w:rFonts w:ascii="Times New Roman" w:hAnsi="Times New Roman"/>
          <w:sz w:val="24"/>
          <w:szCs w:val="24"/>
        </w:rPr>
        <w:t>29.12.</w:t>
      </w:r>
      <w:r w:rsidR="004201BB">
        <w:rPr>
          <w:rFonts w:ascii="Times New Roman" w:hAnsi="Times New Roman"/>
          <w:sz w:val="24"/>
          <w:szCs w:val="24"/>
        </w:rPr>
        <w:t>2020</w:t>
      </w:r>
      <w:r w:rsidRPr="00223283">
        <w:rPr>
          <w:rFonts w:ascii="Times New Roman" w:hAnsi="Times New Roman"/>
          <w:sz w:val="24"/>
          <w:szCs w:val="24"/>
        </w:rPr>
        <w:t xml:space="preserve"> г. </w:t>
      </w:r>
      <w:r w:rsidR="004201B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Pr="00223283">
        <w:rPr>
          <w:rFonts w:ascii="Times New Roman" w:hAnsi="Times New Roman"/>
          <w:sz w:val="24"/>
          <w:szCs w:val="24"/>
        </w:rPr>
        <w:t xml:space="preserve">№ </w:t>
      </w:r>
      <w:r w:rsidR="00276B64">
        <w:rPr>
          <w:rFonts w:ascii="Times New Roman" w:hAnsi="Times New Roman"/>
          <w:sz w:val="24"/>
          <w:szCs w:val="24"/>
        </w:rPr>
        <w:t>1148</w:t>
      </w:r>
      <w:r w:rsidRPr="00223283">
        <w:rPr>
          <w:rFonts w:ascii="Times New Roman" w:hAnsi="Times New Roman"/>
          <w:sz w:val="24"/>
          <w:szCs w:val="24"/>
        </w:rPr>
        <w:t xml:space="preserve">     </w:t>
      </w:r>
    </w:p>
    <w:p w:rsidR="00223283" w:rsidRDefault="00223283" w:rsidP="00223283">
      <w:pPr>
        <w:jc w:val="both"/>
        <w:rPr>
          <w:rFonts w:ascii="Times New Roman" w:hAnsi="Times New Roman"/>
          <w:sz w:val="24"/>
          <w:szCs w:val="24"/>
        </w:rPr>
      </w:pPr>
      <w:r w:rsidRPr="00223283">
        <w:rPr>
          <w:rFonts w:ascii="Times New Roman" w:hAnsi="Times New Roman"/>
          <w:sz w:val="24"/>
          <w:szCs w:val="24"/>
        </w:rPr>
        <w:t xml:space="preserve">                     </w:t>
      </w:r>
    </w:p>
    <w:p w:rsidR="004201BB" w:rsidRPr="00223283" w:rsidRDefault="004201BB" w:rsidP="00223283">
      <w:pPr>
        <w:jc w:val="both"/>
        <w:rPr>
          <w:rFonts w:ascii="Times New Roman" w:hAnsi="Times New Roman"/>
          <w:sz w:val="24"/>
          <w:szCs w:val="24"/>
        </w:rPr>
      </w:pPr>
    </w:p>
    <w:p w:rsidR="006A14BC" w:rsidRPr="006A14BC" w:rsidRDefault="006A14BC" w:rsidP="006A14BC">
      <w:pPr>
        <w:pStyle w:val="a5"/>
        <w:spacing w:line="240" w:lineRule="auto"/>
        <w:ind w:firstLine="720"/>
        <w:rPr>
          <w:sz w:val="24"/>
          <w:szCs w:val="24"/>
        </w:rPr>
      </w:pPr>
      <w:r w:rsidRPr="006A14BC">
        <w:rPr>
          <w:sz w:val="24"/>
          <w:szCs w:val="24"/>
        </w:rPr>
        <w:t>Об утверждении плана мероприятий («дорожной карты»)</w:t>
      </w:r>
      <w:r>
        <w:rPr>
          <w:sz w:val="24"/>
          <w:szCs w:val="24"/>
        </w:rPr>
        <w:t xml:space="preserve"> </w:t>
      </w:r>
      <w:r w:rsidRPr="006A14BC">
        <w:rPr>
          <w:sz w:val="24"/>
          <w:szCs w:val="24"/>
        </w:rPr>
        <w:t>по снижению рисков нарушения антимонопольного законодательства</w:t>
      </w:r>
      <w:r>
        <w:rPr>
          <w:sz w:val="24"/>
          <w:szCs w:val="24"/>
        </w:rPr>
        <w:t xml:space="preserve"> </w:t>
      </w:r>
      <w:r w:rsidRPr="006A14BC">
        <w:rPr>
          <w:sz w:val="24"/>
          <w:szCs w:val="24"/>
        </w:rPr>
        <w:t xml:space="preserve">в администрации </w:t>
      </w:r>
      <w:r>
        <w:rPr>
          <w:sz w:val="24"/>
          <w:szCs w:val="24"/>
        </w:rPr>
        <w:t>Калачевского муниципального</w:t>
      </w:r>
      <w:r w:rsidRPr="006A14BC">
        <w:rPr>
          <w:sz w:val="24"/>
          <w:szCs w:val="24"/>
        </w:rPr>
        <w:t xml:space="preserve"> района Волгоградской области</w:t>
      </w:r>
      <w:r w:rsidR="004201BB">
        <w:rPr>
          <w:sz w:val="24"/>
          <w:szCs w:val="24"/>
        </w:rPr>
        <w:t xml:space="preserve"> на 2021</w:t>
      </w:r>
      <w:r>
        <w:rPr>
          <w:sz w:val="24"/>
          <w:szCs w:val="24"/>
        </w:rPr>
        <w:t xml:space="preserve"> год</w:t>
      </w:r>
    </w:p>
    <w:p w:rsidR="006A14BC" w:rsidRPr="006A14BC" w:rsidRDefault="006A14BC" w:rsidP="006A14BC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A14BC" w:rsidRPr="006A14BC" w:rsidRDefault="006A14BC" w:rsidP="006A14BC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A14BC" w:rsidRDefault="006A14BC" w:rsidP="006A14BC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 w:rsidRPr="006A14BC">
        <w:rPr>
          <w:b w:val="0"/>
          <w:sz w:val="24"/>
          <w:szCs w:val="24"/>
        </w:rPr>
        <w:t xml:space="preserve">В соответствии с Федеральным законом РФ от 06.10.2003г. № 131-ФЗ «Об общих принципах организации местного самоуправления в Российской Федерации», </w:t>
      </w:r>
      <w:r>
        <w:rPr>
          <w:b w:val="0"/>
          <w:sz w:val="24"/>
          <w:szCs w:val="24"/>
        </w:rPr>
        <w:t xml:space="preserve">постановлением администрации Калачевского муниципального района Волгоградской области </w:t>
      </w:r>
      <w:r w:rsidRPr="009352E1">
        <w:rPr>
          <w:b w:val="0"/>
          <w:sz w:val="24"/>
          <w:szCs w:val="24"/>
        </w:rPr>
        <w:t>от</w:t>
      </w:r>
      <w:r w:rsidR="002E3BD7" w:rsidRPr="009352E1">
        <w:rPr>
          <w:b w:val="0"/>
          <w:sz w:val="24"/>
          <w:szCs w:val="24"/>
        </w:rPr>
        <w:t xml:space="preserve"> 26.02.2019</w:t>
      </w:r>
      <w:r w:rsidR="004201BB">
        <w:rPr>
          <w:b w:val="0"/>
          <w:sz w:val="24"/>
          <w:szCs w:val="24"/>
        </w:rPr>
        <w:t>г.</w:t>
      </w:r>
      <w:r w:rsidRPr="009352E1">
        <w:rPr>
          <w:b w:val="0"/>
          <w:sz w:val="24"/>
          <w:szCs w:val="24"/>
        </w:rPr>
        <w:t xml:space="preserve"> № </w:t>
      </w:r>
      <w:r w:rsidR="002E3BD7" w:rsidRPr="009352E1">
        <w:rPr>
          <w:b w:val="0"/>
          <w:sz w:val="24"/>
          <w:szCs w:val="24"/>
        </w:rPr>
        <w:t>173</w:t>
      </w:r>
      <w:r w:rsidRPr="009352E1">
        <w:rPr>
          <w:b w:val="0"/>
          <w:sz w:val="24"/>
          <w:szCs w:val="24"/>
        </w:rPr>
        <w:t xml:space="preserve"> «О</w:t>
      </w:r>
      <w:r w:rsidR="002E3BD7" w:rsidRPr="009352E1">
        <w:rPr>
          <w:b w:val="0"/>
          <w:sz w:val="24"/>
          <w:szCs w:val="24"/>
        </w:rPr>
        <w:t xml:space="preserve"> системе внутреннего обеспечения соответствия требованиям антимонопольного законодательства в администрации Калачевского муниципального района Волгоградской области (антимонопольный </w:t>
      </w:r>
      <w:proofErr w:type="spellStart"/>
      <w:r w:rsidR="002E3BD7" w:rsidRPr="009352E1">
        <w:rPr>
          <w:b w:val="0"/>
          <w:sz w:val="24"/>
          <w:szCs w:val="24"/>
        </w:rPr>
        <w:t>комплаенс</w:t>
      </w:r>
      <w:proofErr w:type="spellEnd"/>
      <w:r w:rsidR="002E3BD7" w:rsidRPr="009352E1">
        <w:rPr>
          <w:b w:val="0"/>
          <w:sz w:val="24"/>
          <w:szCs w:val="24"/>
        </w:rPr>
        <w:t>)</w:t>
      </w:r>
      <w:r w:rsidRPr="009352E1">
        <w:rPr>
          <w:b w:val="0"/>
          <w:sz w:val="24"/>
          <w:szCs w:val="24"/>
        </w:rPr>
        <w:t>»,</w:t>
      </w:r>
      <w:r w:rsidRPr="006A14B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администрация Калачевского муниципального района Волгоградской области </w:t>
      </w:r>
      <w:proofErr w:type="gramEnd"/>
    </w:p>
    <w:p w:rsidR="006A14BC" w:rsidRDefault="006A14BC" w:rsidP="006A14BC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A14BC" w:rsidRPr="004D6E51" w:rsidRDefault="006A14BC" w:rsidP="006A14BC">
      <w:pPr>
        <w:pStyle w:val="a5"/>
        <w:spacing w:line="240" w:lineRule="auto"/>
        <w:ind w:firstLine="720"/>
        <w:jc w:val="both"/>
        <w:rPr>
          <w:sz w:val="24"/>
          <w:szCs w:val="24"/>
        </w:rPr>
      </w:pPr>
      <w:r w:rsidRPr="004D6E51">
        <w:rPr>
          <w:sz w:val="24"/>
          <w:szCs w:val="24"/>
        </w:rPr>
        <w:t>постановляет:</w:t>
      </w:r>
    </w:p>
    <w:p w:rsidR="006A14BC" w:rsidRDefault="006A14BC" w:rsidP="006A14BC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A14BC" w:rsidRPr="006A14BC" w:rsidRDefault="004201BB" w:rsidP="006A14BC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r w:rsidR="006A14BC" w:rsidRPr="006A14BC">
        <w:rPr>
          <w:b w:val="0"/>
          <w:sz w:val="24"/>
          <w:szCs w:val="24"/>
        </w:rPr>
        <w:t>Утвердить прилагаемый план мероприятий («дорожную карту»)</w:t>
      </w:r>
      <w:r w:rsidR="006A14BC">
        <w:rPr>
          <w:b w:val="0"/>
          <w:sz w:val="24"/>
          <w:szCs w:val="24"/>
        </w:rPr>
        <w:t xml:space="preserve"> </w:t>
      </w:r>
      <w:r w:rsidR="006A14BC" w:rsidRPr="006A14BC">
        <w:rPr>
          <w:b w:val="0"/>
          <w:sz w:val="24"/>
          <w:szCs w:val="24"/>
        </w:rPr>
        <w:t xml:space="preserve">по снижению рисков нарушения антимонопольного законодательства в администрации </w:t>
      </w:r>
      <w:r w:rsidR="006A14BC">
        <w:rPr>
          <w:b w:val="0"/>
          <w:sz w:val="24"/>
          <w:szCs w:val="24"/>
        </w:rPr>
        <w:t>Калачевского муниципального</w:t>
      </w:r>
      <w:r w:rsidR="006A14BC" w:rsidRPr="006A14BC">
        <w:rPr>
          <w:b w:val="0"/>
          <w:sz w:val="24"/>
          <w:szCs w:val="24"/>
        </w:rPr>
        <w:t xml:space="preserve"> района Волгоградской области</w:t>
      </w:r>
      <w:r>
        <w:rPr>
          <w:b w:val="0"/>
          <w:sz w:val="24"/>
          <w:szCs w:val="24"/>
        </w:rPr>
        <w:t xml:space="preserve"> на 2021</w:t>
      </w:r>
      <w:r w:rsidR="006A14BC">
        <w:rPr>
          <w:b w:val="0"/>
          <w:sz w:val="24"/>
          <w:szCs w:val="24"/>
        </w:rPr>
        <w:t xml:space="preserve"> год</w:t>
      </w:r>
      <w:r w:rsidR="006A14BC" w:rsidRPr="006A14BC">
        <w:rPr>
          <w:b w:val="0"/>
          <w:sz w:val="24"/>
          <w:szCs w:val="24"/>
        </w:rPr>
        <w:t>.</w:t>
      </w:r>
    </w:p>
    <w:p w:rsidR="00223283" w:rsidRPr="00223283" w:rsidRDefault="006A14BC" w:rsidP="006A14BC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  <w:r w:rsidRPr="006A14BC">
        <w:rPr>
          <w:b w:val="0"/>
          <w:sz w:val="24"/>
          <w:szCs w:val="24"/>
        </w:rPr>
        <w:t>2.</w:t>
      </w:r>
      <w:r>
        <w:rPr>
          <w:b w:val="0"/>
          <w:sz w:val="24"/>
          <w:szCs w:val="24"/>
        </w:rPr>
        <w:t xml:space="preserve"> </w:t>
      </w:r>
      <w:r w:rsidR="00223283" w:rsidRPr="00223283">
        <w:rPr>
          <w:b w:val="0"/>
          <w:sz w:val="24"/>
          <w:szCs w:val="24"/>
        </w:rPr>
        <w:t>Настоящее постановление подлежит официальному опубликованию.</w:t>
      </w:r>
    </w:p>
    <w:p w:rsidR="00223283" w:rsidRPr="00223283" w:rsidRDefault="006A14BC" w:rsidP="00223283">
      <w:pPr>
        <w:pStyle w:val="a5"/>
        <w:tabs>
          <w:tab w:val="left" w:pos="709"/>
        </w:tabs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3</w:t>
      </w:r>
      <w:r w:rsidR="00223283" w:rsidRPr="00223283">
        <w:rPr>
          <w:b w:val="0"/>
          <w:sz w:val="24"/>
          <w:szCs w:val="24"/>
        </w:rPr>
        <w:t>. Контроль исполнения настоящего постановления оставляю за собой.</w:t>
      </w:r>
    </w:p>
    <w:p w:rsidR="00223283" w:rsidRPr="00223283" w:rsidRDefault="00223283" w:rsidP="00223283">
      <w:pPr>
        <w:rPr>
          <w:rFonts w:ascii="Times New Roman" w:hAnsi="Times New Roman"/>
          <w:sz w:val="24"/>
          <w:szCs w:val="24"/>
        </w:rPr>
      </w:pPr>
    </w:p>
    <w:p w:rsidR="00223283" w:rsidRPr="00223283" w:rsidRDefault="00223283" w:rsidP="00223283">
      <w:pPr>
        <w:rPr>
          <w:rFonts w:ascii="Times New Roman" w:hAnsi="Times New Roman"/>
          <w:sz w:val="24"/>
          <w:szCs w:val="24"/>
        </w:rPr>
      </w:pPr>
    </w:p>
    <w:p w:rsidR="00223283" w:rsidRDefault="00223283" w:rsidP="00223283">
      <w:pPr>
        <w:rPr>
          <w:rFonts w:ascii="Times New Roman" w:hAnsi="Times New Roman"/>
          <w:sz w:val="24"/>
          <w:szCs w:val="24"/>
        </w:rPr>
      </w:pPr>
    </w:p>
    <w:p w:rsidR="004201BB" w:rsidRPr="00223283" w:rsidRDefault="004201BB" w:rsidP="00223283">
      <w:pPr>
        <w:rPr>
          <w:rFonts w:ascii="Times New Roman" w:hAnsi="Times New Roman"/>
          <w:sz w:val="24"/>
          <w:szCs w:val="24"/>
        </w:rPr>
      </w:pPr>
    </w:p>
    <w:p w:rsidR="00223283" w:rsidRPr="00145F70" w:rsidRDefault="004201BB" w:rsidP="00223283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И.о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Главы </w:t>
      </w:r>
      <w:r w:rsidR="00223283" w:rsidRPr="00145F70">
        <w:rPr>
          <w:rFonts w:ascii="Times New Roman" w:hAnsi="Times New Roman"/>
          <w:b/>
          <w:sz w:val="24"/>
          <w:szCs w:val="24"/>
        </w:rPr>
        <w:t>Калачёвского</w:t>
      </w:r>
    </w:p>
    <w:p w:rsidR="00223283" w:rsidRPr="00145F70" w:rsidRDefault="00223283" w:rsidP="00223283">
      <w:pPr>
        <w:rPr>
          <w:rFonts w:ascii="Times New Roman" w:hAnsi="Times New Roman"/>
          <w:b/>
          <w:sz w:val="24"/>
          <w:szCs w:val="24"/>
        </w:rPr>
      </w:pPr>
      <w:r w:rsidRPr="00145F70">
        <w:rPr>
          <w:rFonts w:ascii="Times New Roman" w:hAnsi="Times New Roman"/>
          <w:b/>
          <w:sz w:val="24"/>
          <w:szCs w:val="24"/>
        </w:rPr>
        <w:t xml:space="preserve">муниципального района                   </w:t>
      </w:r>
      <w:r w:rsidR="004201BB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4201BB">
        <w:rPr>
          <w:rFonts w:ascii="Times New Roman" w:hAnsi="Times New Roman"/>
          <w:b/>
          <w:sz w:val="24"/>
          <w:szCs w:val="24"/>
        </w:rPr>
        <w:tab/>
        <w:t xml:space="preserve">                                        С.А. Тюрин</w:t>
      </w:r>
      <w:r w:rsidRPr="00145F70">
        <w:rPr>
          <w:rFonts w:ascii="Times New Roman" w:hAnsi="Times New Roman"/>
          <w:b/>
          <w:sz w:val="24"/>
          <w:szCs w:val="24"/>
        </w:rPr>
        <w:t xml:space="preserve">       </w:t>
      </w:r>
    </w:p>
    <w:p w:rsidR="00223283" w:rsidRPr="007546FF" w:rsidRDefault="00223283" w:rsidP="00223283">
      <w:pPr>
        <w:pStyle w:val="ConsPlusNormal"/>
        <w:jc w:val="right"/>
        <w:outlineLvl w:val="0"/>
        <w:rPr>
          <w:sz w:val="24"/>
          <w:szCs w:val="24"/>
        </w:rPr>
      </w:pPr>
    </w:p>
    <w:p w:rsidR="00223283" w:rsidRDefault="00223283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223283" w:rsidRDefault="00223283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6A14BC" w:rsidRDefault="006A14BC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276B64" w:rsidRDefault="00276B64" w:rsidP="00276B64">
      <w:pPr>
        <w:ind w:left="10348"/>
        <w:contextualSpacing/>
        <w:jc w:val="right"/>
        <w:sectPr w:rsidR="00276B64" w:rsidSect="00AC0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6B64" w:rsidRPr="0090049E" w:rsidRDefault="00276B64" w:rsidP="00276B64">
      <w:pPr>
        <w:ind w:left="10348"/>
        <w:contextualSpacing/>
        <w:jc w:val="right"/>
      </w:pPr>
      <w:r w:rsidRPr="0090049E">
        <w:lastRenderedPageBreak/>
        <w:t>УТВЕРЖДЕН</w:t>
      </w:r>
    </w:p>
    <w:p w:rsidR="00276B64" w:rsidRPr="0090049E" w:rsidRDefault="00276B64" w:rsidP="00276B64">
      <w:pPr>
        <w:ind w:left="10348"/>
        <w:contextualSpacing/>
        <w:jc w:val="right"/>
      </w:pPr>
      <w:r w:rsidRPr="0090049E">
        <w:t xml:space="preserve">постановлением администрации </w:t>
      </w:r>
      <w:r>
        <w:t>Калачевского</w:t>
      </w:r>
      <w:r w:rsidRPr="0090049E">
        <w:t xml:space="preserve"> муниципального района</w:t>
      </w:r>
    </w:p>
    <w:p w:rsidR="00276B64" w:rsidRPr="0090049E" w:rsidRDefault="00276B64" w:rsidP="00276B64">
      <w:pPr>
        <w:ind w:left="10348"/>
        <w:contextualSpacing/>
        <w:jc w:val="right"/>
      </w:pPr>
      <w:r w:rsidRPr="0090049E">
        <w:t>от</w:t>
      </w:r>
      <w:r>
        <w:t xml:space="preserve"> 29.12.2020г. </w:t>
      </w:r>
      <w:r w:rsidRPr="0090049E">
        <w:t>№</w:t>
      </w:r>
      <w:r>
        <w:t xml:space="preserve"> 1148</w:t>
      </w:r>
    </w:p>
    <w:p w:rsidR="00276B64" w:rsidRPr="0090049E" w:rsidRDefault="00276B64" w:rsidP="00276B64">
      <w:pPr>
        <w:tabs>
          <w:tab w:val="left" w:pos="10348"/>
        </w:tabs>
        <w:spacing w:line="240" w:lineRule="exact"/>
      </w:pPr>
    </w:p>
    <w:p w:rsidR="00276B64" w:rsidRPr="0090049E" w:rsidRDefault="00276B64" w:rsidP="00276B64">
      <w:pPr>
        <w:spacing w:line="240" w:lineRule="exact"/>
      </w:pPr>
      <w:bookmarkStart w:id="0" w:name="_GoBack"/>
      <w:bookmarkEnd w:id="0"/>
    </w:p>
    <w:p w:rsidR="00276B64" w:rsidRPr="0090049E" w:rsidRDefault="00276B64" w:rsidP="00276B64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>ПЛАН МЕРОПРИЯТИЙ («ДОРОЖНАЯ КАРТА»)</w:t>
      </w:r>
    </w:p>
    <w:p w:rsidR="00276B64" w:rsidRPr="0090049E" w:rsidRDefault="00276B64" w:rsidP="00276B64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 xml:space="preserve">по снижению рисков нарушения антимонопольного законодательства </w:t>
      </w:r>
    </w:p>
    <w:p w:rsidR="00276B64" w:rsidRPr="0090049E" w:rsidRDefault="00276B64" w:rsidP="00276B64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 xml:space="preserve">в администрации </w:t>
      </w:r>
      <w:r>
        <w:rPr>
          <w:b w:val="0"/>
          <w:szCs w:val="24"/>
        </w:rPr>
        <w:t>Калачевского муниципального</w:t>
      </w:r>
      <w:r w:rsidRPr="0090049E">
        <w:rPr>
          <w:b w:val="0"/>
          <w:szCs w:val="24"/>
        </w:rPr>
        <w:t xml:space="preserve"> района</w:t>
      </w:r>
      <w:r>
        <w:rPr>
          <w:b w:val="0"/>
          <w:szCs w:val="24"/>
        </w:rPr>
        <w:t xml:space="preserve"> Волгоградской области на 2021 год</w:t>
      </w:r>
      <w:r w:rsidRPr="0090049E">
        <w:rPr>
          <w:b w:val="0"/>
          <w:szCs w:val="24"/>
        </w:rPr>
        <w:t xml:space="preserve"> </w:t>
      </w:r>
    </w:p>
    <w:p w:rsidR="00276B64" w:rsidRPr="0090049E" w:rsidRDefault="00276B64" w:rsidP="00276B64">
      <w:pPr>
        <w:pStyle w:val="ConsPlusTitle"/>
        <w:spacing w:line="240" w:lineRule="exact"/>
        <w:jc w:val="center"/>
        <w:rPr>
          <w:b w:val="0"/>
          <w:szCs w:val="24"/>
        </w:rPr>
      </w:pP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2722"/>
        <w:gridCol w:w="4111"/>
        <w:gridCol w:w="2551"/>
        <w:gridCol w:w="2126"/>
        <w:gridCol w:w="3119"/>
      </w:tblGrid>
      <w:tr w:rsidR="00276B64" w:rsidRPr="0090049E" w:rsidTr="00E1059B">
        <w:tc>
          <w:tcPr>
            <w:tcW w:w="53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 xml:space="preserve">№ </w:t>
            </w:r>
            <w:proofErr w:type="gramStart"/>
            <w:r w:rsidRPr="0090049E">
              <w:rPr>
                <w:szCs w:val="24"/>
              </w:rPr>
              <w:t>п</w:t>
            </w:r>
            <w:proofErr w:type="gramEnd"/>
            <w:r w:rsidRPr="0090049E">
              <w:rPr>
                <w:szCs w:val="24"/>
              </w:rPr>
              <w:t>/п</w:t>
            </w:r>
          </w:p>
        </w:tc>
        <w:tc>
          <w:tcPr>
            <w:tcW w:w="2722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Мероприятия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по минимизации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и устранению рисков</w:t>
            </w:r>
          </w:p>
        </w:tc>
        <w:tc>
          <w:tcPr>
            <w:tcW w:w="4111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Описание действий</w:t>
            </w:r>
          </w:p>
        </w:tc>
        <w:tc>
          <w:tcPr>
            <w:tcW w:w="2551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Ответственный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исполнитель</w:t>
            </w:r>
          </w:p>
        </w:tc>
        <w:tc>
          <w:tcPr>
            <w:tcW w:w="2126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Срок</w:t>
            </w:r>
          </w:p>
        </w:tc>
        <w:tc>
          <w:tcPr>
            <w:tcW w:w="311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Показатель</w:t>
            </w:r>
          </w:p>
        </w:tc>
      </w:tr>
      <w:tr w:rsidR="00276B64" w:rsidRPr="0090049E" w:rsidTr="00E1059B">
        <w:trPr>
          <w:trHeight w:val="1448"/>
        </w:trPr>
        <w:tc>
          <w:tcPr>
            <w:tcW w:w="53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1.</w:t>
            </w:r>
          </w:p>
        </w:tc>
        <w:tc>
          <w:tcPr>
            <w:tcW w:w="2722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1C5DFC">
              <w:rPr>
                <w:szCs w:val="24"/>
              </w:rPr>
              <w:t>нализ выявленных нарушений антимонопольного законодательства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в деятельности администрации Калачевского муниципального района за предыдущи</w:t>
            </w:r>
            <w:r>
              <w:rPr>
                <w:szCs w:val="24"/>
              </w:rPr>
              <w:t>й</w:t>
            </w:r>
            <w:r w:rsidRPr="001C5DFC">
              <w:rPr>
                <w:szCs w:val="24"/>
              </w:rPr>
              <w:t xml:space="preserve"> год (наличие предостережений, предупреждений, шт</w:t>
            </w:r>
            <w:r>
              <w:rPr>
                <w:szCs w:val="24"/>
              </w:rPr>
              <w:t>рафов, жалоб, возбужденных дел)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276B64" w:rsidRDefault="00276B64" w:rsidP="00276B64">
            <w:pPr>
              <w:pStyle w:val="ConsPlusNormal"/>
              <w:widowControl w:val="0"/>
              <w:numPr>
                <w:ilvl w:val="0"/>
                <w:numId w:val="1"/>
              </w:numPr>
              <w:adjustRightInd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сведений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 наличии нарушений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антимонопольного законодательства;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proofErr w:type="gramStart"/>
            <w:r>
              <w:rPr>
                <w:szCs w:val="24"/>
              </w:rPr>
              <w:t>С</w:t>
            </w:r>
            <w:r w:rsidRPr="001C5DFC">
              <w:rPr>
                <w:szCs w:val="24"/>
              </w:rPr>
              <w:t>оставление перечня нарушений антимонопольного законодательства, который содержит классифицир</w:t>
            </w:r>
            <w:r>
              <w:rPr>
                <w:szCs w:val="24"/>
              </w:rPr>
              <w:t xml:space="preserve">ованные по сферам деятельности </w:t>
            </w:r>
            <w:r w:rsidRPr="001C5DFC">
              <w:rPr>
                <w:szCs w:val="24"/>
              </w:rPr>
              <w:t xml:space="preserve">сведения о выявленных нарушениях антимонопольного законодательства (отдельно по каждому нарушению) и информацию о нарушении (указание нарушенной нормы </w:t>
            </w:r>
            <w:r w:rsidRPr="001C5DFC">
              <w:rPr>
                <w:szCs w:val="24"/>
              </w:rPr>
              <w:lastRenderedPageBreak/>
              <w:t xml:space="preserve">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</w:t>
            </w:r>
            <w:r>
              <w:rPr>
                <w:szCs w:val="24"/>
              </w:rPr>
              <w:t xml:space="preserve">  </w:t>
            </w:r>
            <w:r w:rsidRPr="001C5DFC">
              <w:rPr>
                <w:szCs w:val="24"/>
              </w:rPr>
              <w:t xml:space="preserve">о мерах по устранению нарушения, </w:t>
            </w:r>
            <w:r>
              <w:rPr>
                <w:szCs w:val="24"/>
              </w:rPr>
              <w:t xml:space="preserve">    </w:t>
            </w:r>
            <w:r w:rsidRPr="001C5DFC">
              <w:rPr>
                <w:szCs w:val="24"/>
              </w:rPr>
              <w:t>а также о мерах, направленных на</w:t>
            </w:r>
            <w:proofErr w:type="gramEnd"/>
            <w:r w:rsidRPr="001C5DFC">
              <w:rPr>
                <w:szCs w:val="24"/>
              </w:rPr>
              <w:t xml:space="preserve"> недопущение повторения нарушения (далее – перечень нарушений).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П</w:t>
            </w:r>
            <w:r w:rsidRPr="001C5DFC">
              <w:rPr>
                <w:szCs w:val="24"/>
              </w:rPr>
              <w:t>редоставление перечня нарушений в комитет бюджетно-финансовой политики и казначейства администрации Калачевского муниципального района Волгоградской области.</w:t>
            </w:r>
          </w:p>
        </w:tc>
        <w:tc>
          <w:tcPr>
            <w:tcW w:w="2551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Структурные подразделения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76B64" w:rsidRPr="00B93710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B93710">
              <w:rPr>
                <w:szCs w:val="24"/>
              </w:rPr>
              <w:t>.0</w:t>
            </w:r>
            <w:r>
              <w:rPr>
                <w:szCs w:val="24"/>
              </w:rPr>
              <w:t>1</w:t>
            </w:r>
            <w:r w:rsidRPr="00B93710">
              <w:rPr>
                <w:szCs w:val="24"/>
              </w:rPr>
              <w:t>.20</w:t>
            </w:r>
            <w:r>
              <w:rPr>
                <w:szCs w:val="24"/>
              </w:rPr>
              <w:t>21</w:t>
            </w:r>
          </w:p>
        </w:tc>
        <w:tc>
          <w:tcPr>
            <w:tcW w:w="3119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635B54">
              <w:rPr>
                <w:szCs w:val="24"/>
              </w:rPr>
              <w:t xml:space="preserve">оэффициент снижения количества нарушений антимонопольного законодательства 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635B54">
              <w:rPr>
                <w:szCs w:val="24"/>
              </w:rPr>
              <w:t xml:space="preserve">(по сравнению с </w:t>
            </w:r>
            <w:r>
              <w:rPr>
                <w:szCs w:val="24"/>
              </w:rPr>
              <w:t>предыдущим</w:t>
            </w:r>
            <w:r w:rsidRPr="00635B54">
              <w:rPr>
                <w:szCs w:val="24"/>
              </w:rPr>
              <w:t xml:space="preserve"> годом)</w:t>
            </w:r>
          </w:p>
        </w:tc>
      </w:tr>
      <w:tr w:rsidR="00276B64" w:rsidRPr="0090049E" w:rsidTr="00E1059B">
        <w:tc>
          <w:tcPr>
            <w:tcW w:w="53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2.</w:t>
            </w:r>
          </w:p>
        </w:tc>
        <w:tc>
          <w:tcPr>
            <w:tcW w:w="2722" w:type="dxa"/>
          </w:tcPr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1C5DFC">
              <w:rPr>
                <w:szCs w:val="24"/>
              </w:rPr>
              <w:t xml:space="preserve">нализ нормативных правовых актов администрации Калачевского муниципального района </w:t>
            </w:r>
            <w:r w:rsidRPr="001C5DFC">
              <w:rPr>
                <w:szCs w:val="24"/>
              </w:rPr>
              <w:lastRenderedPageBreak/>
              <w:t>Волгоградской области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Р</w:t>
            </w:r>
            <w:r w:rsidRPr="001C5DFC">
              <w:rPr>
                <w:szCs w:val="24"/>
              </w:rPr>
              <w:t xml:space="preserve">азработка и размещение на официальном сайте администрации Калачевского муниципального района исчерпывающего перечня нормативных правовых актов </w:t>
            </w:r>
            <w:r w:rsidRPr="001C5DFC">
              <w:rPr>
                <w:szCs w:val="24"/>
              </w:rPr>
              <w:lastRenderedPageBreak/>
              <w:t xml:space="preserve">администрации Калачевского муниципального района (далее – перечень актов) с приложением 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к перечню актов текстов таких актов, за исключением актов, содержащих сведения, относящиеся к охраняемой законом тайне;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Р</w:t>
            </w:r>
            <w:r w:rsidRPr="001C5DFC">
              <w:rPr>
                <w:szCs w:val="24"/>
              </w:rPr>
              <w:t>азмещение на официальном сайте администрации Калачевского муниципального района уведомления о начале сбора замечаний и предложений организаций и граждан по перечню актов;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и проведение анализа представленных замечаний и предложений организаций и граждан по перечню актов;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П</w:t>
            </w:r>
            <w:r w:rsidRPr="001C5DFC">
              <w:rPr>
                <w:szCs w:val="24"/>
              </w:rPr>
              <w:t xml:space="preserve">редставление </w:t>
            </w:r>
            <w:r>
              <w:rPr>
                <w:szCs w:val="24"/>
              </w:rPr>
              <w:t xml:space="preserve">первому заместителю Главы Калачевского муниципального района </w:t>
            </w:r>
            <w:r w:rsidRPr="001C5DFC">
              <w:rPr>
                <w:szCs w:val="24"/>
              </w:rPr>
              <w:t>доклада с обоснованием целесообразности (нецелесообразности) внесения изменений в нормативные правовые акты</w:t>
            </w:r>
          </w:p>
        </w:tc>
        <w:tc>
          <w:tcPr>
            <w:tcW w:w="2551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Структурные подразделения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D5523E">
              <w:rPr>
                <w:szCs w:val="24"/>
              </w:rPr>
              <w:t xml:space="preserve">омитет бюджетно-финансовой политики и казначейства администрации Калачевского муниципального района Волгоградской </w:t>
            </w:r>
            <w:r w:rsidRPr="00D5523E">
              <w:rPr>
                <w:szCs w:val="24"/>
              </w:rPr>
              <w:lastRenderedPageBreak/>
              <w:t>области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Постоянно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1C5DFC">
              <w:rPr>
                <w:szCs w:val="24"/>
              </w:rPr>
              <w:t xml:space="preserve">е позднее 20 июля (за период – первое полугодие текущего года), и не позднее 20 января года, следующего за </w:t>
            </w:r>
            <w:proofErr w:type="gramStart"/>
            <w:r w:rsidRPr="001C5DFC">
              <w:rPr>
                <w:szCs w:val="24"/>
              </w:rPr>
              <w:t>отчетным</w:t>
            </w:r>
            <w:proofErr w:type="gramEnd"/>
            <w:r w:rsidRPr="001C5DFC"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lastRenderedPageBreak/>
              <w:t>(годовой отчетный период)</w:t>
            </w:r>
          </w:p>
        </w:tc>
        <w:tc>
          <w:tcPr>
            <w:tcW w:w="311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</w:t>
            </w:r>
            <w:r w:rsidRPr="00635B54">
              <w:rPr>
                <w:szCs w:val="24"/>
              </w:rPr>
              <w:t>оля нормативных правовых актов, в которых выявлены риски нарушения антимонопольного законодательства</w:t>
            </w:r>
          </w:p>
        </w:tc>
      </w:tr>
      <w:tr w:rsidR="00276B64" w:rsidRPr="0090049E" w:rsidTr="00E1059B">
        <w:trPr>
          <w:trHeight w:val="738"/>
        </w:trPr>
        <w:tc>
          <w:tcPr>
            <w:tcW w:w="53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3.</w:t>
            </w:r>
          </w:p>
        </w:tc>
        <w:tc>
          <w:tcPr>
            <w:tcW w:w="2722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1C5DFC">
              <w:rPr>
                <w:szCs w:val="24"/>
              </w:rPr>
              <w:t xml:space="preserve">нализ проектов нормативных правовых актов администрации Калачевского муниципального района </w:t>
            </w:r>
          </w:p>
        </w:tc>
        <w:tc>
          <w:tcPr>
            <w:tcW w:w="4111" w:type="dxa"/>
          </w:tcPr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Р</w:t>
            </w:r>
            <w:r w:rsidRPr="001C5DFC">
              <w:rPr>
                <w:szCs w:val="24"/>
              </w:rPr>
              <w:t xml:space="preserve">азмещение на официальном сайте администрации Калачевского муниципального района </w:t>
            </w:r>
            <w:r w:rsidRPr="001C5DFC">
              <w:rPr>
                <w:szCs w:val="24"/>
                <w:lang w:eastAsia="en-US"/>
              </w:rPr>
              <w:t>в составе портала Губернатора и Администрации Волгоградской области</w:t>
            </w:r>
            <w:r>
              <w:rPr>
                <w:szCs w:val="24"/>
                <w:lang w:eastAsia="en-US"/>
              </w:rPr>
              <w:t xml:space="preserve"> </w:t>
            </w:r>
            <w:r w:rsidRPr="001C5DFC">
              <w:rPr>
                <w:szCs w:val="24"/>
                <w:lang w:eastAsia="en-US"/>
              </w:rPr>
              <w:t xml:space="preserve">в информационно-телекоммуникационной сети </w:t>
            </w:r>
            <w:r w:rsidRPr="001C5DFC">
              <w:rPr>
                <w:szCs w:val="24"/>
              </w:rPr>
              <w:t>"</w:t>
            </w:r>
            <w:r w:rsidRPr="001C5DFC">
              <w:rPr>
                <w:szCs w:val="24"/>
                <w:lang w:eastAsia="en-US"/>
              </w:rPr>
              <w:t>Интернет</w:t>
            </w:r>
            <w:r w:rsidRPr="001C5DFC">
              <w:rPr>
                <w:szCs w:val="24"/>
              </w:rPr>
              <w:t>" проекта нормативного правового акта с необходимым обоснованием реализации предлагаемых решений, в том числе их влияния на конкуренцию;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и проведение оценки поступивших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>от организаций и граждан замечаний и предложений по проекту нормативного правового акта;</w:t>
            </w:r>
          </w:p>
          <w:p w:rsidR="00276B64" w:rsidRPr="00D5523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>
              <w:rPr>
                <w:szCs w:val="24"/>
              </w:rPr>
              <w:t xml:space="preserve">.Представление </w:t>
            </w:r>
            <w:r w:rsidRPr="001C5DFC">
              <w:rPr>
                <w:szCs w:val="24"/>
              </w:rPr>
              <w:t>в комитет бюджетно-финансовой политики и казначейства</w:t>
            </w:r>
            <w:bookmarkStart w:id="1" w:name="P128"/>
            <w:bookmarkEnd w:id="1"/>
            <w:r w:rsidRPr="001C5DFC">
              <w:rPr>
                <w:szCs w:val="24"/>
              </w:rPr>
              <w:t xml:space="preserve"> администрации Калачевского муниципального </w:t>
            </w:r>
            <w:r w:rsidRPr="001C5DFC">
              <w:rPr>
                <w:szCs w:val="24"/>
              </w:rPr>
              <w:lastRenderedPageBreak/>
              <w:t>района информации о проведенной оценке поступивших от организаций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>и граждан замечаний и предложений по проекту нормативного правового акта</w:t>
            </w:r>
          </w:p>
        </w:tc>
        <w:tc>
          <w:tcPr>
            <w:tcW w:w="2551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Структурные подразделения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Постоянно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rPr>
                <w:szCs w:val="24"/>
              </w:rPr>
            </w:pP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1C5DFC">
              <w:rPr>
                <w:szCs w:val="24"/>
              </w:rPr>
              <w:t xml:space="preserve">е позднее 20 июля (за период – первое </w:t>
            </w:r>
            <w:r>
              <w:rPr>
                <w:szCs w:val="24"/>
              </w:rPr>
              <w:t xml:space="preserve">полугодие текущего года) </w:t>
            </w:r>
            <w:r w:rsidRPr="001C5DFC">
              <w:rPr>
                <w:szCs w:val="24"/>
              </w:rPr>
              <w:t xml:space="preserve">и не позднее 20 января года, следующего за </w:t>
            </w:r>
            <w:proofErr w:type="gramStart"/>
            <w:r w:rsidRPr="001C5DFC">
              <w:rPr>
                <w:szCs w:val="24"/>
              </w:rPr>
              <w:lastRenderedPageBreak/>
              <w:t>отчетным</w:t>
            </w:r>
            <w:proofErr w:type="gramEnd"/>
            <w:r w:rsidRPr="001C5DFC">
              <w:rPr>
                <w:szCs w:val="24"/>
              </w:rPr>
              <w:t xml:space="preserve"> (годовой отчетный период)</w:t>
            </w:r>
          </w:p>
        </w:tc>
        <w:tc>
          <w:tcPr>
            <w:tcW w:w="311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</w:t>
            </w:r>
            <w:r w:rsidRPr="00635B54">
              <w:rPr>
                <w:szCs w:val="24"/>
              </w:rPr>
              <w:t xml:space="preserve">оля </w:t>
            </w:r>
            <w:r>
              <w:rPr>
                <w:szCs w:val="24"/>
              </w:rPr>
              <w:t xml:space="preserve">проектов </w:t>
            </w:r>
            <w:r w:rsidRPr="00635B54">
              <w:rPr>
                <w:szCs w:val="24"/>
              </w:rPr>
              <w:t>нормативных правовых актов, в которых выявлены риски нарушения антимонопольного законодательства</w:t>
            </w:r>
          </w:p>
        </w:tc>
      </w:tr>
      <w:tr w:rsidR="00276B64" w:rsidRPr="0090049E" w:rsidTr="00E1059B">
        <w:trPr>
          <w:trHeight w:val="6551"/>
        </w:trPr>
        <w:tc>
          <w:tcPr>
            <w:tcW w:w="53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4.</w:t>
            </w:r>
          </w:p>
        </w:tc>
        <w:tc>
          <w:tcPr>
            <w:tcW w:w="2722" w:type="dxa"/>
          </w:tcPr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1C5DFC">
              <w:rPr>
                <w:szCs w:val="24"/>
              </w:rPr>
              <w:t xml:space="preserve">ониторинг и анализ практики применения антимонопольного законодательства </w:t>
            </w:r>
            <w:r>
              <w:rPr>
                <w:szCs w:val="24"/>
              </w:rPr>
              <w:t xml:space="preserve">           </w:t>
            </w:r>
            <w:r w:rsidRPr="001C5DFC">
              <w:rPr>
                <w:szCs w:val="24"/>
              </w:rPr>
              <w:t xml:space="preserve">в администрации Калачевского муниципального района 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на постоянной основе сбора сведений о правоприменительной практике в администрации Калачевского муниципального района;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П</w:t>
            </w:r>
            <w:r w:rsidRPr="001C5DFC">
              <w:rPr>
                <w:szCs w:val="24"/>
              </w:rPr>
              <w:t>одготовка по итогам сбора информации, предусмотренной подпунктом 1 настоящего пункта, аналитической справки об изменениях и основных аспектах правоприменительной практики в администрации Калачевского муниципального района;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3. Составление карты рисков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4. Подготовка плана мероприятий («дорожной карты»)</w:t>
            </w:r>
          </w:p>
        </w:tc>
        <w:tc>
          <w:tcPr>
            <w:tcW w:w="2551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Структурные подразделения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rPr>
                <w:szCs w:val="24"/>
              </w:rPr>
            </w:pP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r w:rsidRPr="00D5523E">
              <w:rPr>
                <w:szCs w:val="24"/>
              </w:rPr>
              <w:t xml:space="preserve">бюджетно-финансовой политики и казначейства администрации Калачевского муниципального </w:t>
            </w:r>
            <w:r w:rsidRPr="00D5523E">
              <w:rPr>
                <w:szCs w:val="24"/>
              </w:rPr>
              <w:lastRenderedPageBreak/>
              <w:t xml:space="preserve">района </w:t>
            </w:r>
          </w:p>
        </w:tc>
        <w:tc>
          <w:tcPr>
            <w:tcW w:w="2126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15</w:t>
            </w:r>
            <w:r w:rsidRPr="0090049E">
              <w:rPr>
                <w:szCs w:val="24"/>
              </w:rPr>
              <w:t>.12.20</w:t>
            </w:r>
            <w:r>
              <w:rPr>
                <w:szCs w:val="24"/>
              </w:rPr>
              <w:t>21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20.12.2021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30.12.2021</w:t>
            </w: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  <w:p w:rsidR="00276B64" w:rsidRPr="0090049E" w:rsidRDefault="00276B64" w:rsidP="00E1059B">
            <w:pPr>
              <w:pStyle w:val="ConsPlusNormal"/>
              <w:rPr>
                <w:szCs w:val="24"/>
              </w:rPr>
            </w:pPr>
          </w:p>
        </w:tc>
        <w:tc>
          <w:tcPr>
            <w:tcW w:w="3119" w:type="dxa"/>
          </w:tcPr>
          <w:p w:rsidR="00276B64" w:rsidRPr="0090049E" w:rsidRDefault="00276B64" w:rsidP="00E1059B">
            <w:pPr>
              <w:jc w:val="center"/>
            </w:pPr>
            <w:r>
              <w:t>С</w:t>
            </w:r>
            <w:r w:rsidRPr="00635B54">
              <w:t>нижени</w:t>
            </w:r>
            <w:r>
              <w:t>е</w:t>
            </w:r>
            <w:r w:rsidRPr="00635B54">
              <w:t xml:space="preserve"> количества нарушений антимонопольного законодательства</w:t>
            </w:r>
          </w:p>
        </w:tc>
      </w:tr>
      <w:tr w:rsidR="00276B64" w:rsidRPr="0090049E" w:rsidTr="00E1059B">
        <w:trPr>
          <w:trHeight w:val="2804"/>
        </w:trPr>
        <w:tc>
          <w:tcPr>
            <w:tcW w:w="53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5.</w:t>
            </w:r>
          </w:p>
        </w:tc>
        <w:tc>
          <w:tcPr>
            <w:tcW w:w="2722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1C5DFC">
              <w:rPr>
                <w:szCs w:val="24"/>
              </w:rPr>
              <w:t>роведение систематической оценки эффективности разработанных и реализуемых мероприятий по снижению рисков нарушения ан</w:t>
            </w:r>
            <w:r>
              <w:rPr>
                <w:szCs w:val="24"/>
              </w:rPr>
              <w:t>тимонопольного законодательства</w:t>
            </w:r>
          </w:p>
        </w:tc>
        <w:tc>
          <w:tcPr>
            <w:tcW w:w="4111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Сбор информации о реализации «дорожной карты»</w:t>
            </w:r>
          </w:p>
        </w:tc>
        <w:tc>
          <w:tcPr>
            <w:tcW w:w="2551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r w:rsidRPr="00D5523E">
              <w:rPr>
                <w:szCs w:val="24"/>
              </w:rPr>
              <w:t xml:space="preserve">бюджетно-финансовой политики и казначейства администрации Калачевского муниципального района </w:t>
            </w:r>
          </w:p>
        </w:tc>
        <w:tc>
          <w:tcPr>
            <w:tcW w:w="2126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до 31.12.2021</w:t>
            </w:r>
          </w:p>
        </w:tc>
        <w:tc>
          <w:tcPr>
            <w:tcW w:w="3119" w:type="dxa"/>
          </w:tcPr>
          <w:p w:rsidR="00276B64" w:rsidRPr="0090049E" w:rsidRDefault="00276B64" w:rsidP="00E1059B">
            <w:pPr>
              <w:jc w:val="center"/>
            </w:pPr>
            <w:r>
              <w:t>Достижение ключевых показателей</w:t>
            </w:r>
          </w:p>
        </w:tc>
      </w:tr>
      <w:tr w:rsidR="00276B64" w:rsidRPr="0090049E" w:rsidTr="00E1059B">
        <w:trPr>
          <w:trHeight w:val="2804"/>
        </w:trPr>
        <w:tc>
          <w:tcPr>
            <w:tcW w:w="539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722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Обучение муниципальных служащих</w:t>
            </w:r>
          </w:p>
        </w:tc>
        <w:tc>
          <w:tcPr>
            <w:tcW w:w="4111" w:type="dxa"/>
          </w:tcPr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 xml:space="preserve">знакомление муниципальных служащих администрации Калачевского муниципального района с актом об организации антимонопольного </w:t>
            </w:r>
            <w:proofErr w:type="spellStart"/>
            <w:r w:rsidRPr="001C5DFC">
              <w:rPr>
                <w:szCs w:val="24"/>
              </w:rPr>
              <w:t>комплаенса</w:t>
            </w:r>
            <w:proofErr w:type="spellEnd"/>
            <w:r w:rsidRPr="001C5DFC">
              <w:rPr>
                <w:szCs w:val="24"/>
              </w:rPr>
              <w:t>;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2. О</w:t>
            </w:r>
            <w:r w:rsidRPr="001C5DFC">
              <w:rPr>
                <w:szCs w:val="24"/>
              </w:rPr>
              <w:t xml:space="preserve">рганизация обучающих мероприятий по </w:t>
            </w:r>
            <w:proofErr w:type="gramStart"/>
            <w:r w:rsidRPr="001C5DFC">
              <w:rPr>
                <w:szCs w:val="24"/>
              </w:rPr>
              <w:t>антимонопольному</w:t>
            </w:r>
            <w:proofErr w:type="gramEnd"/>
            <w:r w:rsidRPr="001C5DFC">
              <w:rPr>
                <w:szCs w:val="24"/>
              </w:rPr>
              <w:t xml:space="preserve"> </w:t>
            </w:r>
            <w:proofErr w:type="spellStart"/>
            <w:r w:rsidRPr="001C5DFC">
              <w:rPr>
                <w:szCs w:val="24"/>
              </w:rPr>
              <w:t>комплаенсу</w:t>
            </w:r>
            <w:proofErr w:type="spellEnd"/>
            <w:r w:rsidRPr="001C5DFC">
              <w:rPr>
                <w:szCs w:val="24"/>
              </w:rPr>
              <w:t>;</w:t>
            </w:r>
          </w:p>
          <w:p w:rsidR="00276B64" w:rsidRPr="001C5DFC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3. К</w:t>
            </w:r>
            <w:r w:rsidRPr="001C5DFC">
              <w:rPr>
                <w:szCs w:val="24"/>
              </w:rPr>
              <w:t>онсультирование муниципальных служащих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 xml:space="preserve">администрации Калачевского муниципального района по вопросам, связанным с антимонопольным </w:t>
            </w:r>
            <w:proofErr w:type="spellStart"/>
            <w:r w:rsidRPr="001C5DFC">
              <w:rPr>
                <w:szCs w:val="24"/>
              </w:rPr>
              <w:t>комплаенсом</w:t>
            </w:r>
            <w:proofErr w:type="spellEnd"/>
            <w:r w:rsidRPr="001C5DFC">
              <w:rPr>
                <w:szCs w:val="24"/>
              </w:rPr>
              <w:t xml:space="preserve">, в пределах компетенции, </w:t>
            </w:r>
            <w:proofErr w:type="gramStart"/>
            <w:r w:rsidRPr="001C5DFC">
              <w:rPr>
                <w:szCs w:val="24"/>
              </w:rPr>
              <w:lastRenderedPageBreak/>
              <w:t>установленный</w:t>
            </w:r>
            <w:proofErr w:type="gramEnd"/>
            <w:r w:rsidRPr="001C5DFC">
              <w:rPr>
                <w:szCs w:val="24"/>
              </w:rPr>
              <w:t xml:space="preserve"> настоящим пунктом.</w:t>
            </w:r>
          </w:p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551" w:type="dxa"/>
          </w:tcPr>
          <w:p w:rsidR="00276B64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</w:t>
            </w:r>
            <w:r w:rsidRPr="001C5DFC">
              <w:rPr>
                <w:szCs w:val="24"/>
              </w:rPr>
              <w:t>пециалист по муниципальной службе и работы с кадрами</w:t>
            </w:r>
          </w:p>
        </w:tc>
        <w:tc>
          <w:tcPr>
            <w:tcW w:w="2126" w:type="dxa"/>
          </w:tcPr>
          <w:p w:rsidR="00276B64" w:rsidRPr="0090049E" w:rsidRDefault="00276B64" w:rsidP="00E1059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По мере необходимости</w:t>
            </w:r>
          </w:p>
        </w:tc>
        <w:tc>
          <w:tcPr>
            <w:tcW w:w="3119" w:type="dxa"/>
          </w:tcPr>
          <w:p w:rsidR="00276B64" w:rsidRDefault="00276B64" w:rsidP="00E1059B">
            <w:pPr>
              <w:jc w:val="center"/>
            </w:pPr>
          </w:p>
        </w:tc>
      </w:tr>
    </w:tbl>
    <w:p w:rsidR="00276B64" w:rsidRPr="0090049E" w:rsidRDefault="00276B64" w:rsidP="00276B64">
      <w:pPr>
        <w:pStyle w:val="ConsPlusNormal"/>
        <w:ind w:left="-142"/>
        <w:jc w:val="center"/>
        <w:rPr>
          <w:szCs w:val="24"/>
        </w:rPr>
      </w:pPr>
    </w:p>
    <w:p w:rsidR="00276B64" w:rsidRPr="0090049E" w:rsidRDefault="00276B64" w:rsidP="00276B64">
      <w:pPr>
        <w:jc w:val="both"/>
      </w:pPr>
    </w:p>
    <w:p w:rsidR="00AC03FB" w:rsidRPr="00E02C63" w:rsidRDefault="00AC03FB" w:rsidP="00E02C63">
      <w:pPr>
        <w:tabs>
          <w:tab w:val="left" w:pos="1530"/>
        </w:tabs>
        <w:rPr>
          <w:rFonts w:ascii="Times New Roman" w:hAnsi="Times New Roman"/>
          <w:sz w:val="24"/>
        </w:rPr>
      </w:pPr>
    </w:p>
    <w:sectPr w:rsidR="00AC03FB" w:rsidRPr="00E02C63" w:rsidSect="00276B6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56301"/>
    <w:multiLevelType w:val="hybridMultilevel"/>
    <w:tmpl w:val="D58AB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7310"/>
    <w:rsid w:val="00096680"/>
    <w:rsid w:val="00145F70"/>
    <w:rsid w:val="001C3FD5"/>
    <w:rsid w:val="001D11E4"/>
    <w:rsid w:val="00206F56"/>
    <w:rsid w:val="00223283"/>
    <w:rsid w:val="00276B64"/>
    <w:rsid w:val="00292CA4"/>
    <w:rsid w:val="002A232F"/>
    <w:rsid w:val="002E3BD7"/>
    <w:rsid w:val="004201BB"/>
    <w:rsid w:val="00450155"/>
    <w:rsid w:val="004D6E51"/>
    <w:rsid w:val="005873A8"/>
    <w:rsid w:val="005B5CCC"/>
    <w:rsid w:val="005D3466"/>
    <w:rsid w:val="00616E43"/>
    <w:rsid w:val="006211AA"/>
    <w:rsid w:val="00662D06"/>
    <w:rsid w:val="006A14BC"/>
    <w:rsid w:val="006E4546"/>
    <w:rsid w:val="0081714A"/>
    <w:rsid w:val="00817640"/>
    <w:rsid w:val="00867310"/>
    <w:rsid w:val="008F4A00"/>
    <w:rsid w:val="0090446C"/>
    <w:rsid w:val="009352E1"/>
    <w:rsid w:val="009960B8"/>
    <w:rsid w:val="009B0F65"/>
    <w:rsid w:val="00A16C7C"/>
    <w:rsid w:val="00A6432C"/>
    <w:rsid w:val="00AC03FB"/>
    <w:rsid w:val="00BA5406"/>
    <w:rsid w:val="00CC6B77"/>
    <w:rsid w:val="00CF7DF4"/>
    <w:rsid w:val="00D73711"/>
    <w:rsid w:val="00DA45C1"/>
    <w:rsid w:val="00DB610E"/>
    <w:rsid w:val="00DD3ADA"/>
    <w:rsid w:val="00E02C63"/>
    <w:rsid w:val="00E5378F"/>
    <w:rsid w:val="00E7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3FB"/>
  </w:style>
  <w:style w:type="paragraph" w:styleId="3">
    <w:name w:val="heading 3"/>
    <w:basedOn w:val="a"/>
    <w:next w:val="a"/>
    <w:link w:val="30"/>
    <w:qFormat/>
    <w:rsid w:val="00223283"/>
    <w:pPr>
      <w:keepNext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23283"/>
    <w:pPr>
      <w:keepNext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23283"/>
    <w:pPr>
      <w:keepNext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2328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2328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232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223283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223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223283"/>
    <w:pPr>
      <w:spacing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232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223283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76B64"/>
    <w:pPr>
      <w:widowControl w:val="0"/>
      <w:autoSpaceDE w:val="0"/>
      <w:autoSpaceDN w:val="0"/>
    </w:pPr>
    <w:rPr>
      <w:rFonts w:ascii="Times New Roman" w:eastAsia="Calibri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76B6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09483-67D4-4907-AF54-F113A9791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</dc:creator>
  <cp:lastModifiedBy>User</cp:lastModifiedBy>
  <cp:revision>19</cp:revision>
  <cp:lastPrinted>2020-12-17T06:22:00Z</cp:lastPrinted>
  <dcterms:created xsi:type="dcterms:W3CDTF">2019-09-16T06:50:00Z</dcterms:created>
  <dcterms:modified xsi:type="dcterms:W3CDTF">2021-01-14T06:35:00Z</dcterms:modified>
</cp:coreProperties>
</file>